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4AB5" w14:textId="53F1EB7E" w:rsidR="00042E78" w:rsidRPr="00042E78" w:rsidRDefault="008342EA" w:rsidP="00042E78">
      <w:pPr>
        <w:spacing w:after="178" w:line="259" w:lineRule="auto"/>
        <w:ind w:left="0" w:firstLine="0"/>
        <w:jc w:val="left"/>
      </w:pPr>
      <w:r>
        <w:rPr>
          <w:rFonts w:ascii="Times New Roman" w:eastAsia="Times New Roman" w:hAnsi="Times New Roman" w:cs="Times New Roman"/>
          <w:sz w:val="16"/>
          <w:vertAlign w:val="subscript"/>
        </w:rPr>
        <w:t xml:space="preserve"> </w:t>
      </w:r>
      <w:r>
        <w:rPr>
          <w:rFonts w:ascii="Times New Roman" w:eastAsia="Times New Roman" w:hAnsi="Times New Roman" w:cs="Times New Roman"/>
          <w:sz w:val="16"/>
          <w:vertAlign w:val="subscript"/>
        </w:rPr>
        <w:tab/>
      </w:r>
      <w:r>
        <w:t xml:space="preserve"> </w:t>
      </w:r>
    </w:p>
    <w:p w14:paraId="15BDEDE1" w14:textId="77777777" w:rsidR="00042E78" w:rsidRPr="00042E78" w:rsidRDefault="00042E78" w:rsidP="00042E78">
      <w:pPr>
        <w:spacing w:after="83" w:line="259" w:lineRule="auto"/>
        <w:ind w:left="0" w:firstLine="0"/>
        <w:jc w:val="left"/>
        <w:rPr>
          <w:lang w:val="en-GB" w:eastAsia="en-GB"/>
        </w:rPr>
      </w:pPr>
      <w:r w:rsidRPr="00042E78">
        <w:rPr>
          <w:rFonts w:ascii="Times New Roman" w:eastAsia="Times New Roman" w:hAnsi="Times New Roman" w:cs="Times New Roman"/>
          <w:b/>
          <w:sz w:val="30"/>
          <w:lang w:val="en-GB" w:eastAsia="en-GB"/>
        </w:rPr>
        <w:t xml:space="preserve">CTA PROGRAMME REFUND POLICY – CANCELLATION  </w:t>
      </w:r>
    </w:p>
    <w:p w14:paraId="325B8856" w14:textId="77777777" w:rsidR="00042E78" w:rsidRPr="00042E78" w:rsidRDefault="00042E78" w:rsidP="00042E78">
      <w:pPr>
        <w:spacing w:after="163" w:line="259" w:lineRule="auto"/>
        <w:ind w:left="0" w:firstLine="0"/>
        <w:jc w:val="left"/>
        <w:rPr>
          <w:lang w:val="en-GB" w:eastAsia="en-GB"/>
        </w:rPr>
      </w:pPr>
      <w:r w:rsidRPr="00042E78">
        <w:rPr>
          <w:rFonts w:ascii="Times New Roman" w:eastAsia="Times New Roman" w:hAnsi="Times New Roman" w:cs="Times New Roman"/>
          <w:b/>
          <w:lang w:val="en-GB" w:eastAsia="en-GB"/>
        </w:rPr>
        <w:t xml:space="preserve">Terms and Conditions.  </w:t>
      </w:r>
    </w:p>
    <w:p w14:paraId="7C8A1C89" w14:textId="18C6A03D" w:rsidR="00042E78" w:rsidRPr="00042E78" w:rsidRDefault="00042E78" w:rsidP="00042E78">
      <w:pPr>
        <w:spacing w:after="163" w:line="266" w:lineRule="auto"/>
        <w:ind w:left="-5"/>
        <w:rPr>
          <w:lang w:val="en-GB" w:eastAsia="en-GB"/>
        </w:rPr>
      </w:pPr>
      <w:r w:rsidRPr="00042E78">
        <w:rPr>
          <w:lang w:val="en-GB" w:eastAsia="en-GB"/>
        </w:rPr>
        <w:t xml:space="preserve">If a student wishes to withdraw from the CTA program on or before the </w:t>
      </w:r>
      <w:r w:rsidR="00003C88">
        <w:rPr>
          <w:b/>
          <w:lang w:val="en-GB" w:eastAsia="en-GB"/>
        </w:rPr>
        <w:t>14</w:t>
      </w:r>
      <w:r w:rsidR="00003C88" w:rsidRPr="00003C88">
        <w:rPr>
          <w:b/>
          <w:vertAlign w:val="superscript"/>
          <w:lang w:val="en-GB" w:eastAsia="en-GB"/>
        </w:rPr>
        <w:t>th</w:t>
      </w:r>
      <w:r w:rsidR="00003C88">
        <w:rPr>
          <w:b/>
          <w:lang w:val="en-GB" w:eastAsia="en-GB"/>
        </w:rPr>
        <w:t xml:space="preserve"> of August 2020</w:t>
      </w:r>
      <w:r w:rsidRPr="00042E78">
        <w:rPr>
          <w:lang w:val="en-GB" w:eastAsia="en-GB"/>
        </w:rPr>
        <w:t xml:space="preserve">, the student will need to follow the steps below to apply for a refund from Chartered Accountants Academy. For a refund to be processed; </w:t>
      </w:r>
    </w:p>
    <w:p w14:paraId="5975B70B" w14:textId="58D4A522" w:rsidR="00042E78" w:rsidRPr="00042E78" w:rsidRDefault="00042E78" w:rsidP="00021EB5">
      <w:pPr>
        <w:numPr>
          <w:ilvl w:val="0"/>
          <w:numId w:val="2"/>
        </w:numPr>
        <w:spacing w:after="163" w:line="266" w:lineRule="auto"/>
        <w:ind w:left="426" w:hanging="426"/>
        <w:rPr>
          <w:lang w:val="en-GB" w:eastAsia="en-GB"/>
        </w:rPr>
      </w:pPr>
      <w:r w:rsidRPr="00042E78">
        <w:rPr>
          <w:lang w:val="en-GB" w:eastAsia="en-GB"/>
        </w:rPr>
        <w:t xml:space="preserve">A written notification should be sent to Client Services by the </w:t>
      </w:r>
      <w:r w:rsidR="00003C88">
        <w:rPr>
          <w:b/>
          <w:bCs/>
          <w:lang w:val="en-GB" w:eastAsia="en-GB"/>
        </w:rPr>
        <w:t>14</w:t>
      </w:r>
      <w:r w:rsidR="00003C88" w:rsidRPr="00003C88">
        <w:rPr>
          <w:b/>
          <w:bCs/>
          <w:vertAlign w:val="superscript"/>
          <w:lang w:val="en-GB" w:eastAsia="en-GB"/>
        </w:rPr>
        <w:t>th</w:t>
      </w:r>
      <w:r w:rsidR="00003C88">
        <w:rPr>
          <w:b/>
          <w:bCs/>
          <w:lang w:val="en-GB" w:eastAsia="en-GB"/>
        </w:rPr>
        <w:t xml:space="preserve"> of August 2020</w:t>
      </w:r>
      <w:r w:rsidRPr="00042E78">
        <w:rPr>
          <w:lang w:val="en-GB" w:eastAsia="en-GB"/>
        </w:rPr>
        <w:t xml:space="preserve">. If the fees are being paid by a company or sponsor, a written notification from the sponsor will also be required.  </w:t>
      </w:r>
    </w:p>
    <w:p w14:paraId="13FC03D4" w14:textId="1159A24F" w:rsidR="00042E78" w:rsidRPr="00042E78" w:rsidRDefault="00042E78" w:rsidP="00021EB5">
      <w:pPr>
        <w:numPr>
          <w:ilvl w:val="0"/>
          <w:numId w:val="2"/>
        </w:numPr>
        <w:spacing w:after="163" w:line="266" w:lineRule="auto"/>
        <w:ind w:left="426" w:hanging="426"/>
        <w:rPr>
          <w:lang w:val="en-GB" w:eastAsia="en-GB"/>
        </w:rPr>
      </w:pPr>
      <w:r w:rsidRPr="00042E78">
        <w:rPr>
          <w:lang w:val="en-GB" w:eastAsia="en-GB"/>
        </w:rPr>
        <w:t xml:space="preserve">All withdrawals after the </w:t>
      </w:r>
      <w:r w:rsidR="00003C88">
        <w:rPr>
          <w:b/>
          <w:bCs/>
          <w:lang w:val="en-GB" w:eastAsia="en-GB"/>
        </w:rPr>
        <w:t>14</w:t>
      </w:r>
      <w:r w:rsidR="00003C88" w:rsidRPr="00003C88">
        <w:rPr>
          <w:b/>
          <w:bCs/>
          <w:vertAlign w:val="superscript"/>
          <w:lang w:val="en-GB" w:eastAsia="en-GB"/>
        </w:rPr>
        <w:t>th</w:t>
      </w:r>
      <w:r w:rsidR="00003C88">
        <w:rPr>
          <w:b/>
          <w:bCs/>
          <w:lang w:val="en-GB" w:eastAsia="en-GB"/>
        </w:rPr>
        <w:t xml:space="preserve"> of August 2020</w:t>
      </w:r>
      <w:r w:rsidRPr="00042E78">
        <w:rPr>
          <w:lang w:val="en-GB" w:eastAsia="en-GB"/>
        </w:rPr>
        <w:t xml:space="preserve"> will not be eligible for a refund.  </w:t>
      </w:r>
    </w:p>
    <w:p w14:paraId="13881FC8" w14:textId="385AD476" w:rsidR="00042E78" w:rsidRPr="00042E78" w:rsidRDefault="00042E78" w:rsidP="00021EB5">
      <w:pPr>
        <w:numPr>
          <w:ilvl w:val="0"/>
          <w:numId w:val="2"/>
        </w:numPr>
        <w:spacing w:after="163" w:line="266" w:lineRule="auto"/>
        <w:ind w:left="426" w:hanging="426"/>
        <w:rPr>
          <w:lang w:val="en-GB" w:eastAsia="en-GB"/>
        </w:rPr>
      </w:pPr>
      <w:r w:rsidRPr="00042E78">
        <w:rPr>
          <w:lang w:val="en-GB" w:eastAsia="en-GB"/>
        </w:rPr>
        <w:t xml:space="preserve">In the written notification, the student will be required to provide reasons for their decisions to withdraw from the CTA program, as the information will be needed in order to deregister the student with CAA and the Institute of Chartered Accountants of Zimbabwe (ICAZ).  </w:t>
      </w:r>
    </w:p>
    <w:p w14:paraId="6837EA1C" w14:textId="77777777" w:rsidR="00042E78" w:rsidRPr="00042E78" w:rsidRDefault="00042E78" w:rsidP="00021EB5">
      <w:pPr>
        <w:numPr>
          <w:ilvl w:val="0"/>
          <w:numId w:val="2"/>
        </w:numPr>
        <w:spacing w:after="163" w:line="266" w:lineRule="auto"/>
        <w:ind w:left="426" w:hanging="426"/>
        <w:rPr>
          <w:lang w:val="en-GB" w:eastAsia="en-GB"/>
        </w:rPr>
      </w:pPr>
      <w:r w:rsidRPr="00042E78">
        <w:rPr>
          <w:lang w:val="en-GB" w:eastAsia="en-GB"/>
        </w:rPr>
        <w:t xml:space="preserve">In the notification, the student should also provide Client Services with the bank details that they require CAA to transfer the refund.  </w:t>
      </w:r>
    </w:p>
    <w:p w14:paraId="441D25B0" w14:textId="7563C305" w:rsidR="00042E78" w:rsidRPr="00042E78" w:rsidRDefault="00042E78" w:rsidP="00021EB5">
      <w:pPr>
        <w:numPr>
          <w:ilvl w:val="0"/>
          <w:numId w:val="2"/>
        </w:numPr>
        <w:spacing w:after="163" w:line="266" w:lineRule="auto"/>
        <w:ind w:left="426" w:hanging="426"/>
        <w:rPr>
          <w:lang w:val="en-GB" w:eastAsia="en-GB"/>
        </w:rPr>
      </w:pPr>
      <w:r w:rsidRPr="00042E78">
        <w:rPr>
          <w:lang w:val="en-GB" w:eastAsia="en-GB"/>
        </w:rPr>
        <w:t>Once Client services receives your notification by the stipulated date and the notification for a refund has been accepted/approved, your refund will be processed within 7 working days</w:t>
      </w:r>
      <w:r w:rsidR="00021EB5">
        <w:rPr>
          <w:lang w:val="en-GB" w:eastAsia="en-GB"/>
        </w:rPr>
        <w:t>.</w:t>
      </w:r>
    </w:p>
    <w:p w14:paraId="2D3BB1E5" w14:textId="77777777" w:rsidR="00042E78" w:rsidRPr="00042E78" w:rsidRDefault="00042E78" w:rsidP="00021EB5">
      <w:pPr>
        <w:numPr>
          <w:ilvl w:val="0"/>
          <w:numId w:val="2"/>
        </w:numPr>
        <w:spacing w:after="163" w:line="266" w:lineRule="auto"/>
        <w:ind w:left="426" w:hanging="426"/>
        <w:rPr>
          <w:lang w:val="en-GB" w:eastAsia="en-GB"/>
        </w:rPr>
      </w:pPr>
      <w:r w:rsidRPr="00042E78">
        <w:rPr>
          <w:lang w:val="en-GB" w:eastAsia="en-GB"/>
        </w:rPr>
        <w:t xml:space="preserve">For all refunds we charge a fee of </w:t>
      </w:r>
      <w:r w:rsidRPr="00042E78">
        <w:rPr>
          <w:b/>
          <w:bCs/>
          <w:lang w:val="en-GB" w:eastAsia="en-GB"/>
        </w:rPr>
        <w:t>30% of the full fees</w:t>
      </w:r>
      <w:r w:rsidRPr="00042E78">
        <w:rPr>
          <w:lang w:val="en-GB" w:eastAsia="en-GB"/>
        </w:rPr>
        <w:t xml:space="preserve"> payable for the semester. </w:t>
      </w:r>
    </w:p>
    <w:p w14:paraId="17D68819" w14:textId="77777777" w:rsidR="00D4096E" w:rsidRDefault="00042E78" w:rsidP="00D4096E">
      <w:pPr>
        <w:spacing w:after="347" w:line="259" w:lineRule="auto"/>
        <w:ind w:left="0" w:firstLine="0"/>
        <w:jc w:val="left"/>
        <w:rPr>
          <w:lang w:val="en-GB" w:eastAsia="en-GB"/>
        </w:rPr>
      </w:pPr>
      <w:r w:rsidRPr="00042E78">
        <w:rPr>
          <w:b/>
          <w:lang w:val="en-GB" w:eastAsia="en-GB"/>
        </w:rPr>
        <w:t xml:space="preserve">Example of how this works:  </w:t>
      </w:r>
      <w:r w:rsidRPr="00042E78">
        <w:rPr>
          <w:b/>
          <w:sz w:val="10"/>
          <w:lang w:val="en-GB" w:eastAsia="en-GB"/>
        </w:rPr>
        <w:t xml:space="preserve"> </w:t>
      </w:r>
    </w:p>
    <w:p w14:paraId="16D9C46D" w14:textId="13F2D1A5" w:rsidR="00042E78" w:rsidRPr="00042E78" w:rsidRDefault="00042E78" w:rsidP="00D4096E">
      <w:pPr>
        <w:spacing w:after="347" w:line="259" w:lineRule="auto"/>
        <w:ind w:left="0" w:firstLine="0"/>
        <w:jc w:val="left"/>
        <w:rPr>
          <w:lang w:val="en-GB" w:eastAsia="en-GB"/>
        </w:rPr>
      </w:pPr>
      <w:r w:rsidRPr="00042E78">
        <w:rPr>
          <w:lang w:val="en-GB" w:eastAsia="en-GB"/>
        </w:rPr>
        <w:t xml:space="preserve">If </w:t>
      </w:r>
      <w:r w:rsidR="00D4096E">
        <w:rPr>
          <w:lang w:val="en-GB" w:eastAsia="en-GB"/>
        </w:rPr>
        <w:t>a student had</w:t>
      </w:r>
      <w:r w:rsidRPr="00042E78">
        <w:rPr>
          <w:lang w:val="en-GB" w:eastAsia="en-GB"/>
        </w:rPr>
        <w:t xml:space="preserve"> enrolled for the CTA part-time program and had paid the initial </w:t>
      </w:r>
      <w:r w:rsidR="00003C88">
        <w:rPr>
          <w:lang w:val="en-GB" w:eastAsia="en-GB"/>
        </w:rPr>
        <w:t>US$450</w:t>
      </w:r>
      <w:r w:rsidRPr="00042E78">
        <w:rPr>
          <w:lang w:val="en-GB" w:eastAsia="en-GB"/>
        </w:rPr>
        <w:t xml:space="preserve">, the amount </w:t>
      </w:r>
      <w:r w:rsidR="00D4096E">
        <w:rPr>
          <w:lang w:val="en-GB" w:eastAsia="en-GB"/>
        </w:rPr>
        <w:t>refundable</w:t>
      </w:r>
      <w:r w:rsidRPr="00042E78">
        <w:rPr>
          <w:lang w:val="en-GB" w:eastAsia="en-GB"/>
        </w:rPr>
        <w:t xml:space="preserve"> will be </w:t>
      </w:r>
      <w:r w:rsidR="00003C88">
        <w:rPr>
          <w:lang w:val="en-GB" w:eastAsia="en-GB"/>
        </w:rPr>
        <w:t>US$210</w:t>
      </w:r>
      <w:r w:rsidRPr="00042E78">
        <w:rPr>
          <w:lang w:val="en-GB" w:eastAsia="en-GB"/>
        </w:rPr>
        <w:t xml:space="preserve"> (</w:t>
      </w:r>
      <w:r w:rsidR="00003C88">
        <w:rPr>
          <w:lang w:val="en-GB" w:eastAsia="en-GB"/>
        </w:rPr>
        <w:t>US$450</w:t>
      </w:r>
      <w:r w:rsidRPr="00042E78">
        <w:rPr>
          <w:lang w:val="en-GB" w:eastAsia="en-GB"/>
        </w:rPr>
        <w:t xml:space="preserve"> - (</w:t>
      </w:r>
      <w:r w:rsidR="00003C88">
        <w:rPr>
          <w:lang w:val="en-GB" w:eastAsia="en-GB"/>
        </w:rPr>
        <w:t>US$800</w:t>
      </w:r>
      <w:r w:rsidRPr="00042E78">
        <w:rPr>
          <w:lang w:val="en-GB" w:eastAsia="en-GB"/>
        </w:rPr>
        <w:t xml:space="preserve"> X 30%)). </w:t>
      </w:r>
      <w:r w:rsidRPr="00042E78">
        <w:rPr>
          <w:sz w:val="12"/>
          <w:lang w:val="en-GB" w:eastAsia="en-GB"/>
        </w:rPr>
        <w:t xml:space="preserve"> </w:t>
      </w:r>
    </w:p>
    <w:p w14:paraId="3B515A5F" w14:textId="77777777" w:rsidR="00042E78" w:rsidRPr="00042E78" w:rsidRDefault="00042E78" w:rsidP="00042E78">
      <w:pPr>
        <w:spacing w:after="0" w:line="259" w:lineRule="auto"/>
        <w:ind w:left="-5"/>
        <w:jc w:val="left"/>
        <w:rPr>
          <w:lang w:val="en-GB" w:eastAsia="en-GB"/>
        </w:rPr>
      </w:pPr>
      <w:r w:rsidRPr="00042E78">
        <w:rPr>
          <w:b/>
          <w:lang w:val="en-GB" w:eastAsia="en-GB"/>
        </w:rPr>
        <w:t xml:space="preserve">For any inquiries contact us on:  </w:t>
      </w:r>
    </w:p>
    <w:p w14:paraId="3B04C102" w14:textId="77777777" w:rsidR="00042E78" w:rsidRPr="00042E78" w:rsidRDefault="00042E78" w:rsidP="00042E78">
      <w:pPr>
        <w:spacing w:after="0" w:line="266" w:lineRule="auto"/>
        <w:ind w:left="-5"/>
        <w:rPr>
          <w:lang w:val="en-GB" w:eastAsia="en-GB"/>
        </w:rPr>
      </w:pPr>
      <w:r w:rsidRPr="00042E78">
        <w:rPr>
          <w:lang w:val="en-GB" w:eastAsia="en-GB"/>
        </w:rPr>
        <w:t xml:space="preserve">Tel +263 864 4146 073; + 263 242 702 532/5    </w:t>
      </w:r>
    </w:p>
    <w:p w14:paraId="406D430B" w14:textId="77777777" w:rsidR="00042E78" w:rsidRPr="00042E78" w:rsidRDefault="00042E78" w:rsidP="00042E78">
      <w:pPr>
        <w:spacing w:after="0" w:line="259" w:lineRule="auto"/>
        <w:ind w:left="0" w:firstLine="0"/>
        <w:jc w:val="left"/>
        <w:rPr>
          <w:lang w:val="en-GB" w:eastAsia="en-GB"/>
        </w:rPr>
      </w:pPr>
      <w:r w:rsidRPr="00042E78">
        <w:rPr>
          <w:lang w:val="en-GB" w:eastAsia="en-GB"/>
        </w:rPr>
        <w:t xml:space="preserve">Email: </w:t>
      </w:r>
      <w:r w:rsidRPr="00042E78">
        <w:rPr>
          <w:color w:val="0563C1"/>
          <w:u w:val="single" w:color="0563C1"/>
          <w:lang w:val="en-GB" w:eastAsia="en-GB"/>
        </w:rPr>
        <w:t>studentsaffairs@caa.ac.zw</w:t>
      </w:r>
      <w:r w:rsidRPr="00042E78">
        <w:rPr>
          <w:lang w:val="en-GB" w:eastAsia="en-GB"/>
        </w:rPr>
        <w:t xml:space="preserve"> </w:t>
      </w:r>
    </w:p>
    <w:p w14:paraId="3AB1C441" w14:textId="77777777" w:rsidR="00042E78" w:rsidRPr="00042E78" w:rsidRDefault="00042E78" w:rsidP="00042E78">
      <w:pPr>
        <w:spacing w:after="163" w:line="266" w:lineRule="auto"/>
        <w:ind w:left="-5"/>
        <w:rPr>
          <w:lang w:val="en-GB" w:eastAsia="en-GB"/>
        </w:rPr>
      </w:pPr>
      <w:r w:rsidRPr="00042E78">
        <w:rPr>
          <w:lang w:val="en-GB" w:eastAsia="en-GB"/>
        </w:rPr>
        <w:t xml:space="preserve">Or visit our offices at 2nd floor Strachans Building, 66Nelson Mandela Avenue, Harare.  </w:t>
      </w:r>
    </w:p>
    <w:p w14:paraId="3664E3FE" w14:textId="2920F4FB" w:rsidR="00042E78" w:rsidRDefault="00042E78">
      <w:pPr>
        <w:spacing w:after="72" w:line="259" w:lineRule="auto"/>
        <w:ind w:left="0" w:firstLine="0"/>
        <w:jc w:val="left"/>
      </w:pPr>
    </w:p>
    <w:p w14:paraId="7062F99A" w14:textId="35C3F537" w:rsidR="00042E78" w:rsidRDefault="00042E78">
      <w:pPr>
        <w:spacing w:after="72" w:line="259" w:lineRule="auto"/>
        <w:ind w:left="0" w:firstLine="0"/>
        <w:jc w:val="left"/>
      </w:pPr>
    </w:p>
    <w:p w14:paraId="39A30D0E" w14:textId="3F38B644" w:rsidR="00021EB5" w:rsidRDefault="00021EB5">
      <w:pPr>
        <w:spacing w:after="72" w:line="259" w:lineRule="auto"/>
        <w:ind w:left="0" w:firstLine="0"/>
        <w:jc w:val="left"/>
      </w:pPr>
    </w:p>
    <w:p w14:paraId="7DB522EB" w14:textId="290997DE" w:rsidR="00021EB5" w:rsidRDefault="00021EB5">
      <w:pPr>
        <w:spacing w:after="72" w:line="259" w:lineRule="auto"/>
        <w:ind w:left="0" w:firstLine="0"/>
        <w:jc w:val="left"/>
      </w:pPr>
    </w:p>
    <w:p w14:paraId="7013FB48" w14:textId="499BFEFA" w:rsidR="00021EB5" w:rsidRDefault="00021EB5">
      <w:pPr>
        <w:spacing w:after="72" w:line="259" w:lineRule="auto"/>
        <w:ind w:left="0" w:firstLine="0"/>
        <w:jc w:val="left"/>
      </w:pPr>
    </w:p>
    <w:p w14:paraId="0091A68C" w14:textId="6393B24D" w:rsidR="00021EB5" w:rsidRDefault="00021EB5">
      <w:pPr>
        <w:spacing w:after="72" w:line="259" w:lineRule="auto"/>
        <w:ind w:left="0" w:firstLine="0"/>
        <w:jc w:val="left"/>
      </w:pPr>
    </w:p>
    <w:p w14:paraId="342C1E99" w14:textId="1B9E9945" w:rsidR="00D4096E" w:rsidRDefault="00D4096E">
      <w:pPr>
        <w:spacing w:after="72" w:line="259" w:lineRule="auto"/>
        <w:ind w:left="0" w:firstLine="0"/>
        <w:jc w:val="left"/>
      </w:pPr>
    </w:p>
    <w:p w14:paraId="2E6A9CB2" w14:textId="77777777" w:rsidR="00D4096E" w:rsidRDefault="00D4096E">
      <w:pPr>
        <w:spacing w:after="72" w:line="259" w:lineRule="auto"/>
        <w:ind w:left="0" w:firstLine="0"/>
        <w:jc w:val="left"/>
      </w:pPr>
    </w:p>
    <w:p w14:paraId="72DFD149" w14:textId="77777777" w:rsidR="00042E78" w:rsidRDefault="00042E78">
      <w:pPr>
        <w:spacing w:after="1" w:line="258" w:lineRule="auto"/>
        <w:ind w:left="-5" w:right="-9"/>
        <w:jc w:val="left"/>
        <w:rPr>
          <w:rFonts w:ascii="Times New Roman" w:eastAsia="Times New Roman" w:hAnsi="Times New Roman" w:cs="Times New Roman"/>
          <w:b/>
          <w:sz w:val="30"/>
        </w:rPr>
      </w:pPr>
    </w:p>
    <w:p w14:paraId="67FC5B86" w14:textId="28A59207" w:rsidR="00D616E9" w:rsidRDefault="008342EA">
      <w:pPr>
        <w:spacing w:after="1" w:line="258" w:lineRule="auto"/>
        <w:ind w:left="-5" w:right="-9"/>
        <w:jc w:val="left"/>
      </w:pPr>
      <w:r>
        <w:rPr>
          <w:rFonts w:ascii="Times New Roman" w:eastAsia="Times New Roman" w:hAnsi="Times New Roman" w:cs="Times New Roman"/>
          <w:b/>
          <w:sz w:val="30"/>
        </w:rPr>
        <w:t xml:space="preserve">CTA PROGRAMME REFUND POLICY – OVERPAYMENTS, </w:t>
      </w:r>
    </w:p>
    <w:p w14:paraId="57500BAE" w14:textId="77777777" w:rsidR="00D616E9" w:rsidRDefault="008342EA">
      <w:pPr>
        <w:spacing w:after="86" w:line="258" w:lineRule="auto"/>
        <w:ind w:left="-5" w:right="-9"/>
        <w:jc w:val="left"/>
      </w:pPr>
      <w:r>
        <w:rPr>
          <w:rFonts w:ascii="Times New Roman" w:eastAsia="Times New Roman" w:hAnsi="Times New Roman" w:cs="Times New Roman"/>
          <w:b/>
          <w:sz w:val="30"/>
        </w:rPr>
        <w:t xml:space="preserve">REFUND AFTER FEES PAID FOR BY A COMPANY, FIRM OR THIRD PART INDIVIDUAL OR ORGANISATION </w:t>
      </w:r>
    </w:p>
    <w:p w14:paraId="34DCF08C" w14:textId="77777777" w:rsidR="00D616E9" w:rsidRDefault="008342EA">
      <w:pPr>
        <w:spacing w:after="161" w:line="259" w:lineRule="auto"/>
        <w:ind w:left="0" w:firstLine="0"/>
        <w:jc w:val="left"/>
      </w:pPr>
      <w:r>
        <w:rPr>
          <w:rFonts w:ascii="Times New Roman" w:eastAsia="Times New Roman" w:hAnsi="Times New Roman" w:cs="Times New Roman"/>
          <w:b/>
        </w:rPr>
        <w:t xml:space="preserve">Terms and Conditions.  </w:t>
      </w:r>
    </w:p>
    <w:p w14:paraId="1B04F8A3" w14:textId="77777777" w:rsidR="00D616E9" w:rsidRDefault="008342EA">
      <w:pPr>
        <w:spacing w:after="191"/>
      </w:pPr>
      <w:r>
        <w:t xml:space="preserve">For a refund to be approved the following terms and conditions should have been met; </w:t>
      </w:r>
    </w:p>
    <w:p w14:paraId="28C34D86" w14:textId="77777777" w:rsidR="00D616E9" w:rsidRDefault="008342EA">
      <w:pPr>
        <w:numPr>
          <w:ilvl w:val="0"/>
          <w:numId w:val="1"/>
        </w:numPr>
        <w:ind w:hanging="360"/>
      </w:pPr>
      <w:r>
        <w:t xml:space="preserve">The fees should have been paid up in full. If the fees were not paid up, the student shall only receive the remaining balance after the fees are covered in full; </w:t>
      </w:r>
    </w:p>
    <w:p w14:paraId="6781CC05" w14:textId="77777777" w:rsidR="00D616E9" w:rsidRDefault="008342EA">
      <w:pPr>
        <w:numPr>
          <w:ilvl w:val="0"/>
          <w:numId w:val="1"/>
        </w:numPr>
        <w:ind w:hanging="360"/>
      </w:pPr>
      <w:r>
        <w:t xml:space="preserve">The student should have paid an amount above the stipulated fees for the program; </w:t>
      </w:r>
    </w:p>
    <w:p w14:paraId="797CBA73" w14:textId="77777777" w:rsidR="00D616E9" w:rsidRDefault="008342EA">
      <w:pPr>
        <w:numPr>
          <w:ilvl w:val="0"/>
          <w:numId w:val="1"/>
        </w:numPr>
        <w:ind w:hanging="360"/>
      </w:pPr>
      <w:r>
        <w:t xml:space="preserve">If the student had paid fees and subsequently another payment of the same fees is received from his/her Company, firm or by any third part individual or organization, a refund will only be processed once the funds reflect in the Academy’s account; </w:t>
      </w:r>
    </w:p>
    <w:p w14:paraId="2CCEAEEF" w14:textId="564BF01F" w:rsidR="00D616E9" w:rsidRDefault="008342EA">
      <w:pPr>
        <w:numPr>
          <w:ilvl w:val="0"/>
          <w:numId w:val="1"/>
        </w:numPr>
        <w:ind w:hanging="360"/>
      </w:pPr>
      <w:r>
        <w:t xml:space="preserve">The amount refunded shall be after deduction of </w:t>
      </w:r>
      <w:r>
        <w:rPr>
          <w:b/>
          <w:i/>
        </w:rPr>
        <w:t xml:space="preserve">10% admin fee </w:t>
      </w:r>
      <w:r>
        <w:t>on the refund amount applied for. This shall apply to both the US</w:t>
      </w:r>
      <w:r w:rsidR="00042E78">
        <w:t>$</w:t>
      </w:r>
      <w:r>
        <w:t xml:space="preserve"> and </w:t>
      </w:r>
      <w:r w:rsidR="00042E78">
        <w:t>ZW</w:t>
      </w:r>
      <w:r w:rsidR="007A4017">
        <w:t>L</w:t>
      </w:r>
      <w:r>
        <w:t xml:space="preserve"> refunds; and </w:t>
      </w:r>
    </w:p>
    <w:p w14:paraId="1019D49A" w14:textId="1DB640A9" w:rsidR="00D616E9" w:rsidRDefault="008342EA">
      <w:pPr>
        <w:numPr>
          <w:ilvl w:val="0"/>
          <w:numId w:val="1"/>
        </w:numPr>
        <w:spacing w:after="160"/>
        <w:ind w:hanging="360"/>
      </w:pPr>
      <w:r>
        <w:t xml:space="preserve">The academy is not obliged to make refunds through cash. </w:t>
      </w:r>
    </w:p>
    <w:p w14:paraId="2B90DBF5" w14:textId="282340FC" w:rsidR="00D616E9" w:rsidRDefault="008342EA" w:rsidP="00156F49">
      <w:pPr>
        <w:spacing w:after="0" w:line="259" w:lineRule="auto"/>
        <w:ind w:left="-5"/>
      </w:pPr>
      <w:r>
        <w:rPr>
          <w:b/>
        </w:rPr>
        <w:t xml:space="preserve">Example of how this works:  </w:t>
      </w:r>
    </w:p>
    <w:p w14:paraId="6B80CF4C" w14:textId="77777777" w:rsidR="00156F49" w:rsidRPr="00156F49" w:rsidRDefault="00156F49" w:rsidP="00156F49">
      <w:pPr>
        <w:spacing w:after="0" w:line="259" w:lineRule="auto"/>
        <w:ind w:left="-5"/>
        <w:rPr>
          <w:sz w:val="12"/>
          <w:szCs w:val="12"/>
        </w:rPr>
      </w:pPr>
    </w:p>
    <w:p w14:paraId="6F52FE46" w14:textId="7B683762" w:rsidR="00D616E9" w:rsidRDefault="008342EA">
      <w:pPr>
        <w:spacing w:after="0"/>
      </w:pPr>
      <w:r>
        <w:t xml:space="preserve">If </w:t>
      </w:r>
      <w:r w:rsidR="00003C88">
        <w:t>US</w:t>
      </w:r>
      <w:r w:rsidR="00156F49">
        <w:t>$</w:t>
      </w:r>
      <w:r w:rsidR="00003C88">
        <w:t>800</w:t>
      </w:r>
      <w:r w:rsidR="00156F49">
        <w:t xml:space="preserve"> had been paid the amount refunded will be </w:t>
      </w:r>
      <w:r w:rsidR="00003C88">
        <w:t>US$720</w:t>
      </w:r>
      <w:r w:rsidR="00156F49">
        <w:t xml:space="preserve"> (</w:t>
      </w:r>
      <w:r w:rsidR="00003C88">
        <w:t>US$800</w:t>
      </w:r>
      <w:r w:rsidR="00156F49">
        <w:t xml:space="preserve"> less 10%).</w:t>
      </w:r>
    </w:p>
    <w:p w14:paraId="0D2EFFB9" w14:textId="0083CBD1" w:rsidR="00D616E9" w:rsidRDefault="008342EA" w:rsidP="00156F49">
      <w:pPr>
        <w:spacing w:after="0" w:line="259" w:lineRule="auto"/>
        <w:ind w:left="0" w:firstLine="0"/>
        <w:jc w:val="left"/>
      </w:pPr>
      <w:r>
        <w:t xml:space="preserve"> </w:t>
      </w:r>
    </w:p>
    <w:p w14:paraId="5F152483" w14:textId="77777777" w:rsidR="00D616E9" w:rsidRDefault="008342EA">
      <w:pPr>
        <w:spacing w:after="0" w:line="259" w:lineRule="auto"/>
        <w:ind w:left="-5"/>
      </w:pPr>
      <w:r>
        <w:rPr>
          <w:b/>
        </w:rPr>
        <w:t xml:space="preserve">For any inquiries contact us on:  </w:t>
      </w:r>
    </w:p>
    <w:p w14:paraId="49269A4B" w14:textId="77777777" w:rsidR="00D616E9" w:rsidRDefault="008342EA">
      <w:pPr>
        <w:spacing w:after="0"/>
      </w:pPr>
      <w:r>
        <w:t xml:space="preserve">Tel +263 864 4146 073; + 263 242 702 532/5    </w:t>
      </w:r>
    </w:p>
    <w:p w14:paraId="68FA0DE1" w14:textId="77777777" w:rsidR="00D616E9" w:rsidRDefault="008342EA">
      <w:pPr>
        <w:spacing w:after="0" w:line="259" w:lineRule="auto"/>
        <w:ind w:left="0" w:firstLine="0"/>
        <w:jc w:val="left"/>
      </w:pPr>
      <w:r>
        <w:t xml:space="preserve">Email: </w:t>
      </w:r>
      <w:r>
        <w:rPr>
          <w:color w:val="0563C1"/>
          <w:u w:val="single" w:color="0563C1"/>
        </w:rPr>
        <w:t>studentsaffairs@caa.ac.zw</w:t>
      </w:r>
      <w:r>
        <w:t xml:space="preserve"> </w:t>
      </w:r>
    </w:p>
    <w:p w14:paraId="5BF35A63" w14:textId="46731D8B" w:rsidR="00D616E9" w:rsidRDefault="008342EA">
      <w:pPr>
        <w:spacing w:after="0"/>
      </w:pPr>
      <w:r>
        <w:t>Or visit our offices at 2nd floor Strachans Building, 66</w:t>
      </w:r>
      <w:r w:rsidR="00156F49">
        <w:t xml:space="preserve"> </w:t>
      </w:r>
      <w:r>
        <w:t xml:space="preserve">Nelson Mandela Avenue, Harare.  </w:t>
      </w:r>
    </w:p>
    <w:p w14:paraId="21DF6627" w14:textId="77777777" w:rsidR="00D616E9" w:rsidRDefault="008342EA">
      <w:pPr>
        <w:spacing w:after="0" w:line="259" w:lineRule="auto"/>
        <w:ind w:left="0" w:firstLine="0"/>
        <w:jc w:val="left"/>
      </w:pPr>
      <w:r>
        <w:t xml:space="preserve"> </w:t>
      </w:r>
    </w:p>
    <w:p w14:paraId="125EA603" w14:textId="77777777" w:rsidR="00D616E9" w:rsidRDefault="008342EA">
      <w:pPr>
        <w:spacing w:after="0" w:line="259" w:lineRule="auto"/>
        <w:ind w:left="0" w:firstLine="0"/>
        <w:jc w:val="left"/>
      </w:pPr>
      <w:r>
        <w:t xml:space="preserve"> </w:t>
      </w:r>
    </w:p>
    <w:sectPr w:rsidR="00D616E9">
      <w:headerReference w:type="default" r:id="rId7"/>
      <w:pgSz w:w="11906" w:h="16838"/>
      <w:pgMar w:top="708" w:right="143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04CED" w14:textId="77777777" w:rsidR="00DD03BA" w:rsidRDefault="00DD03BA" w:rsidP="00042E78">
      <w:pPr>
        <w:spacing w:after="0" w:line="240" w:lineRule="auto"/>
      </w:pPr>
      <w:r>
        <w:separator/>
      </w:r>
    </w:p>
  </w:endnote>
  <w:endnote w:type="continuationSeparator" w:id="0">
    <w:p w14:paraId="2EEDF95A" w14:textId="77777777" w:rsidR="00DD03BA" w:rsidRDefault="00DD03BA" w:rsidP="0004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DB7AD" w14:textId="77777777" w:rsidR="00DD03BA" w:rsidRDefault="00DD03BA" w:rsidP="00042E78">
      <w:pPr>
        <w:spacing w:after="0" w:line="240" w:lineRule="auto"/>
      </w:pPr>
      <w:r>
        <w:separator/>
      </w:r>
    </w:p>
  </w:footnote>
  <w:footnote w:type="continuationSeparator" w:id="0">
    <w:p w14:paraId="17D91D5B" w14:textId="77777777" w:rsidR="00DD03BA" w:rsidRDefault="00DD03BA" w:rsidP="0004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6D50" w14:textId="2E21FBF3" w:rsidR="00042E78" w:rsidRDefault="00042E78" w:rsidP="00042E78">
    <w:pPr>
      <w:pStyle w:val="Header"/>
      <w:ind w:firstLine="2967"/>
    </w:pPr>
    <w:r>
      <w:rPr>
        <w:noProof/>
      </w:rPr>
      <w:drawing>
        <wp:inline distT="0" distB="0" distL="0" distR="0" wp14:anchorId="68CB736A" wp14:editId="0F99681F">
          <wp:extent cx="1882775" cy="132524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882775" cy="1325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1DD"/>
    <w:multiLevelType w:val="hybridMultilevel"/>
    <w:tmpl w:val="32007284"/>
    <w:lvl w:ilvl="0" w:tplc="9D5A0ED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1080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9E97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823C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AEBA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B61F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C661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B81A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F843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332FF3"/>
    <w:multiLevelType w:val="hybridMultilevel"/>
    <w:tmpl w:val="911093C4"/>
    <w:lvl w:ilvl="0" w:tplc="37840DC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7A2D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DC6F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EEC2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A3C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645E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227B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9468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1482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E9"/>
    <w:rsid w:val="00003C88"/>
    <w:rsid w:val="00005F19"/>
    <w:rsid w:val="00021EB5"/>
    <w:rsid w:val="00042E78"/>
    <w:rsid w:val="000B6595"/>
    <w:rsid w:val="00156F49"/>
    <w:rsid w:val="007A4017"/>
    <w:rsid w:val="008342EA"/>
    <w:rsid w:val="00D4096E"/>
    <w:rsid w:val="00D616E9"/>
    <w:rsid w:val="00D85118"/>
    <w:rsid w:val="00DD03BA"/>
    <w:rsid w:val="00F96E3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F149"/>
  <w15:docId w15:val="{4284BF96-0E8C-4D08-AFA7-EAD5A796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W" w:eastAsia="en-Z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60"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E78"/>
    <w:rPr>
      <w:rFonts w:ascii="Calibri" w:eastAsia="Calibri" w:hAnsi="Calibri" w:cs="Calibri"/>
      <w:color w:val="000000"/>
    </w:rPr>
  </w:style>
  <w:style w:type="paragraph" w:styleId="Footer">
    <w:name w:val="footer"/>
    <w:basedOn w:val="Normal"/>
    <w:link w:val="FooterChar"/>
    <w:uiPriority w:val="99"/>
    <w:unhideWhenUsed/>
    <w:rsid w:val="0004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E7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Tinashe Shoniwa</dc:creator>
  <cp:keywords/>
  <cp:lastModifiedBy>Tinashe Shoniwa</cp:lastModifiedBy>
  <cp:revision>6</cp:revision>
  <dcterms:created xsi:type="dcterms:W3CDTF">2020-06-29T08:30:00Z</dcterms:created>
  <dcterms:modified xsi:type="dcterms:W3CDTF">2020-06-29T10:24:00Z</dcterms:modified>
</cp:coreProperties>
</file>