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EA29" w14:textId="510E79F3" w:rsidR="00F263B7" w:rsidRPr="00C05BB5" w:rsidRDefault="001A7A6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05BB5">
        <w:rPr>
          <w:rFonts w:ascii="Arial" w:hAnsi="Arial" w:cs="Arial"/>
          <w:b/>
          <w:bCs/>
          <w:sz w:val="24"/>
          <w:szCs w:val="24"/>
          <w:lang w:val="en-US"/>
        </w:rPr>
        <w:t xml:space="preserve">CAA </w:t>
      </w:r>
      <w:r w:rsidR="00CE2689" w:rsidRPr="00C05BB5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FC75AE" w:rsidRPr="00C05BB5">
        <w:rPr>
          <w:rFonts w:ascii="Arial" w:hAnsi="Arial" w:cs="Arial"/>
          <w:b/>
          <w:bCs/>
          <w:sz w:val="24"/>
          <w:szCs w:val="24"/>
          <w:lang w:val="en-US"/>
        </w:rPr>
        <w:t>CTA</w:t>
      </w:r>
      <w:r w:rsidRPr="00C05BB5">
        <w:rPr>
          <w:rFonts w:ascii="Arial" w:hAnsi="Arial" w:cs="Arial"/>
          <w:b/>
          <w:bCs/>
          <w:sz w:val="24"/>
          <w:szCs w:val="24"/>
          <w:lang w:val="en-US"/>
        </w:rPr>
        <w:t xml:space="preserve"> COURSE</w:t>
      </w:r>
      <w:r w:rsidR="00CE2689" w:rsidRPr="00C05BB5">
        <w:rPr>
          <w:rFonts w:ascii="Arial" w:hAnsi="Arial" w:cs="Arial"/>
          <w:b/>
          <w:bCs/>
          <w:sz w:val="24"/>
          <w:szCs w:val="24"/>
          <w:lang w:val="en-US"/>
        </w:rPr>
        <w:t xml:space="preserve"> FAQ</w:t>
      </w:r>
    </w:p>
    <w:p w14:paraId="2FB34942" w14:textId="0C0E2526" w:rsidR="00CE2689" w:rsidRPr="00C05BB5" w:rsidRDefault="00CE2689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2689" w:rsidRPr="00C05BB5" w14:paraId="57A7A03C" w14:textId="77777777" w:rsidTr="00CE2689">
        <w:tc>
          <w:tcPr>
            <w:tcW w:w="4508" w:type="dxa"/>
          </w:tcPr>
          <w:p w14:paraId="69662A15" w14:textId="5B9522C7" w:rsidR="00CE2689" w:rsidRPr="00C05BB5" w:rsidRDefault="00CE26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05B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4508" w:type="dxa"/>
          </w:tcPr>
          <w:p w14:paraId="0F6959D3" w14:textId="1A214018" w:rsidR="00CE2689" w:rsidRPr="00C05BB5" w:rsidRDefault="00CE26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05BB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CE2689" w:rsidRPr="00C05BB5" w14:paraId="3D848C44" w14:textId="77777777" w:rsidTr="00CE2689">
        <w:tc>
          <w:tcPr>
            <w:tcW w:w="4508" w:type="dxa"/>
          </w:tcPr>
          <w:p w14:paraId="399C39D6" w14:textId="3ED1D412" w:rsidR="00CE2689" w:rsidRPr="00C05BB5" w:rsidRDefault="00CE26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Can BCTA be regarded as a qualification on its own</w:t>
            </w:r>
            <w:r w:rsidR="008A02DB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4508" w:type="dxa"/>
          </w:tcPr>
          <w:p w14:paraId="39639CD6" w14:textId="677F89A6" w:rsidR="00CE2689" w:rsidRPr="00C05BB5" w:rsidRDefault="00CE26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For now, it is a bridging course for the Certificate in Theory of Accounting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.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W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e are working on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making it </w:t>
            </w:r>
            <w:r w:rsidR="008A02DB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stand 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as a qualification on its own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in future.</w:t>
            </w:r>
          </w:p>
        </w:tc>
      </w:tr>
      <w:tr w:rsidR="00CE2689" w:rsidRPr="00C05BB5" w14:paraId="4E7CBA5B" w14:textId="77777777" w:rsidTr="00CE2689">
        <w:tc>
          <w:tcPr>
            <w:tcW w:w="4508" w:type="dxa"/>
          </w:tcPr>
          <w:p w14:paraId="60FA16BF" w14:textId="1766F8AF" w:rsidR="00CE2689" w:rsidRPr="00C05BB5" w:rsidRDefault="008A02DB" w:rsidP="008A02DB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What are the entry requirements for BCTA?</w:t>
            </w:r>
          </w:p>
          <w:p w14:paraId="62E77F49" w14:textId="77777777" w:rsidR="00CE2689" w:rsidRPr="00C05BB5" w:rsidRDefault="00CE2689" w:rsidP="00CE2689">
            <w:pPr>
              <w:pStyle w:val="ListParagraph"/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27DAC73E" w14:textId="25907735" w:rsidR="00FC75AE" w:rsidRPr="00C05BB5" w:rsidRDefault="00807B2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An Accounting degree that has exceeded 5 years </w:t>
            </w:r>
            <w:r w:rsidR="009B1F5A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post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qualification</w:t>
            </w:r>
            <w:r w:rsidR="00FC75A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, OR</w:t>
            </w:r>
          </w:p>
          <w:p w14:paraId="7F2F3330" w14:textId="19853F51" w:rsidR="00807B2E" w:rsidRPr="00C05BB5" w:rsidRDefault="00807B2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Any degree from the faculty of Commerce</w:t>
            </w:r>
          </w:p>
          <w:p w14:paraId="660AFC44" w14:textId="77777777" w:rsidR="00CE2689" w:rsidRPr="00C05BB5" w:rsidRDefault="00CE2689" w:rsidP="008A02DB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8A02DB" w:rsidRPr="00C05BB5" w14:paraId="1AC306C3" w14:textId="77777777" w:rsidTr="00CE2689">
        <w:tc>
          <w:tcPr>
            <w:tcW w:w="4508" w:type="dxa"/>
          </w:tcPr>
          <w:p w14:paraId="2740A227" w14:textId="3A76F2CF" w:rsidR="008A02DB" w:rsidRPr="00C05BB5" w:rsidRDefault="008A02DB" w:rsidP="008A02DB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Is there an age restriction for BCTA?</w:t>
            </w:r>
          </w:p>
        </w:tc>
        <w:tc>
          <w:tcPr>
            <w:tcW w:w="4508" w:type="dxa"/>
          </w:tcPr>
          <w:p w14:paraId="7599724E" w14:textId="762A3A87" w:rsidR="008A02DB" w:rsidRPr="00C05BB5" w:rsidRDefault="008A02DB" w:rsidP="00CE2689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There is no age restriction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for BCTA students</w:t>
            </w:r>
          </w:p>
        </w:tc>
      </w:tr>
      <w:tr w:rsidR="00807B2E" w:rsidRPr="00C05BB5" w14:paraId="6632139B" w14:textId="77777777" w:rsidTr="00CE2689">
        <w:tc>
          <w:tcPr>
            <w:tcW w:w="4508" w:type="dxa"/>
          </w:tcPr>
          <w:p w14:paraId="02BB882D" w14:textId="48CF78CF" w:rsidR="00807B2E" w:rsidRPr="00C05BB5" w:rsidRDefault="00807B2E" w:rsidP="008A02DB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Are there any exemptions for someone with an Accounting degree</w:t>
            </w:r>
          </w:p>
        </w:tc>
        <w:tc>
          <w:tcPr>
            <w:tcW w:w="4508" w:type="dxa"/>
          </w:tcPr>
          <w:p w14:paraId="1501B3D6" w14:textId="3239EBCB" w:rsidR="00807B2E" w:rsidRPr="00C05BB5" w:rsidRDefault="00807B2E" w:rsidP="00807B2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There are no exemptions as per ICAZ requirements for </w:t>
            </w:r>
            <w:r w:rsidR="009B1F5A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B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CTA</w:t>
            </w:r>
          </w:p>
          <w:p w14:paraId="6F63E416" w14:textId="77777777" w:rsidR="00807B2E" w:rsidRPr="00C05BB5" w:rsidRDefault="00807B2E" w:rsidP="00CE2689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CE2689" w:rsidRPr="00C05BB5" w14:paraId="6A841161" w14:textId="77777777" w:rsidTr="00CE2689">
        <w:tc>
          <w:tcPr>
            <w:tcW w:w="4508" w:type="dxa"/>
          </w:tcPr>
          <w:p w14:paraId="486E2992" w14:textId="469350E9" w:rsidR="00CE2689" w:rsidRPr="00C05BB5" w:rsidRDefault="00CE2689" w:rsidP="00807B2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How many years do you need to get to be a CA? </w:t>
            </w:r>
          </w:p>
        </w:tc>
        <w:tc>
          <w:tcPr>
            <w:tcW w:w="4508" w:type="dxa"/>
          </w:tcPr>
          <w:p w14:paraId="3AFFECE7" w14:textId="788168CE" w:rsidR="00CE2689" w:rsidRPr="00C05BB5" w:rsidRDefault="008A1AD0" w:rsidP="00CE2689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This depends on </w:t>
            </w:r>
            <w:r w:rsidR="002D5F88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several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factors</w:t>
            </w:r>
            <w:r w:rsidR="009B1F5A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,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including the duration taken to complete BCTA and type of enrolment for CTA which also de</w:t>
            </w:r>
            <w:r w:rsidR="00FC75A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pends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on BCTA pass marks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, as well as when you start your practical training at an ICAZ accredited training office.</w:t>
            </w:r>
          </w:p>
          <w:p w14:paraId="453DAF8A" w14:textId="77777777" w:rsidR="00CE2689" w:rsidRPr="00C05BB5" w:rsidRDefault="00CE2689" w:rsidP="00CE2689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FC75AE" w:rsidRPr="00C05BB5" w14:paraId="5338BFCA" w14:textId="77777777" w:rsidTr="00CE2689">
        <w:tc>
          <w:tcPr>
            <w:tcW w:w="4508" w:type="dxa"/>
          </w:tcPr>
          <w:p w14:paraId="41AAB262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How many distinctions are required at BCTA for one to be exempted from CTA 1 and register straight into CTA 2?</w:t>
            </w:r>
          </w:p>
          <w:p w14:paraId="2F56C14F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ADBFF21" w14:textId="030341C2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Pass all 12 modules with a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n average </w:t>
            </w:r>
            <w:r w:rsidR="002D5F88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of mark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of 75%</w:t>
            </w:r>
            <w:r w:rsidR="00A8046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.</w:t>
            </w:r>
          </w:p>
          <w:p w14:paraId="2E42C97E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FC75AE" w:rsidRPr="00C05BB5" w14:paraId="0290333C" w14:textId="77777777" w:rsidTr="00CE2689">
        <w:tc>
          <w:tcPr>
            <w:tcW w:w="4508" w:type="dxa"/>
          </w:tcPr>
          <w:p w14:paraId="6E6890D3" w14:textId="4638230C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</w:rPr>
              <w:t xml:space="preserve">At what point </w:t>
            </w:r>
            <w:r w:rsidR="009B1F5A" w:rsidRPr="00C05BB5">
              <w:rPr>
                <w:rFonts w:ascii="Arial" w:eastAsia="Carlito" w:hAnsi="Arial" w:cs="Arial"/>
                <w:sz w:val="24"/>
                <w:szCs w:val="24"/>
              </w:rPr>
              <w:t>can a</w:t>
            </w:r>
            <w:r w:rsidRPr="00C05BB5">
              <w:rPr>
                <w:rFonts w:ascii="Arial" w:eastAsia="Carlito" w:hAnsi="Arial" w:cs="Arial"/>
                <w:sz w:val="24"/>
                <w:szCs w:val="24"/>
              </w:rPr>
              <w:t xml:space="preserve"> BCTA candidate look for articles of clerkship?</w:t>
            </w:r>
          </w:p>
          <w:p w14:paraId="793CFBBA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3391FC7E" w14:textId="6EDF4B0E" w:rsidR="00FC75AE" w:rsidRPr="00C05BB5" w:rsidRDefault="00E448E7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You can start looking for articles of clerkship at any point in time. If you will </w:t>
            </w:r>
            <w:r w:rsidR="002D5F88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continue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the part time path you can start applying for articles of clerkship during your CTA journey. Your chances of getting placement improve as you progress through the qualification process.</w:t>
            </w:r>
          </w:p>
        </w:tc>
      </w:tr>
      <w:tr w:rsidR="00FC75AE" w:rsidRPr="00C05BB5" w14:paraId="1E148809" w14:textId="77777777" w:rsidTr="00CE2689">
        <w:tc>
          <w:tcPr>
            <w:tcW w:w="4508" w:type="dxa"/>
          </w:tcPr>
          <w:p w14:paraId="3DD5D64B" w14:textId="0815EBAD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Where can one </w:t>
            </w:r>
            <w:r w:rsidR="0086756A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train for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articles of clerkships?</w:t>
            </w:r>
          </w:p>
        </w:tc>
        <w:tc>
          <w:tcPr>
            <w:tcW w:w="4508" w:type="dxa"/>
          </w:tcPr>
          <w:p w14:paraId="4F8AE232" w14:textId="7C84DFBE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As per ICAZ policy, </w:t>
            </w:r>
            <w:r w:rsidR="00AF6B45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you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are required to train with only ICAZ accredited training offices. You can find a listing of these firms on the ICAZ website</w:t>
            </w:r>
          </w:p>
        </w:tc>
      </w:tr>
      <w:tr w:rsidR="00FC75AE" w:rsidRPr="00C05BB5" w14:paraId="50026B02" w14:textId="77777777" w:rsidTr="00CE2689">
        <w:tc>
          <w:tcPr>
            <w:tcW w:w="4508" w:type="dxa"/>
          </w:tcPr>
          <w:p w14:paraId="7E4C6DE0" w14:textId="60C2FEFF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Does CAA help me to get placement for articles?</w:t>
            </w:r>
          </w:p>
        </w:tc>
        <w:tc>
          <w:tcPr>
            <w:tcW w:w="4508" w:type="dxa"/>
          </w:tcPr>
          <w:p w14:paraId="4246A30D" w14:textId="5B2A1802" w:rsidR="00FF68F5" w:rsidRPr="00C05BB5" w:rsidRDefault="00FF68F5" w:rsidP="00FF68F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5BB5">
              <w:rPr>
                <w:rFonts w:ascii="Arial" w:hAnsi="Arial" w:cs="Arial"/>
                <w:sz w:val="24"/>
                <w:szCs w:val="24"/>
              </w:rPr>
              <w:t xml:space="preserve">Yes, CAA runs a placement program to support its </w:t>
            </w:r>
            <w:r w:rsidR="002D5F88" w:rsidRPr="00C05BB5">
              <w:rPr>
                <w:rFonts w:ascii="Arial" w:hAnsi="Arial" w:cs="Arial"/>
                <w:sz w:val="24"/>
                <w:szCs w:val="24"/>
              </w:rPr>
              <w:t>alumni and</w:t>
            </w:r>
            <w:r w:rsidR="00E448E7" w:rsidRPr="00C05BB5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Pr="00C05BB5">
              <w:rPr>
                <w:rFonts w:ascii="Arial" w:hAnsi="Arial" w:cs="Arial"/>
                <w:sz w:val="24"/>
                <w:szCs w:val="24"/>
              </w:rPr>
              <w:t xml:space="preserve">in securing placement for articles, however your performance at the interviews will </w:t>
            </w:r>
            <w:r w:rsidRPr="00C05BB5">
              <w:rPr>
                <w:rFonts w:ascii="Arial" w:hAnsi="Arial" w:cs="Arial"/>
                <w:sz w:val="24"/>
                <w:szCs w:val="24"/>
              </w:rPr>
              <w:lastRenderedPageBreak/>
              <w:t>be a key determining factor for securing articles at any firm.</w:t>
            </w:r>
          </w:p>
          <w:p w14:paraId="5520379D" w14:textId="4D409951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FC75AE" w:rsidRPr="00C05BB5" w14:paraId="157A670B" w14:textId="77777777" w:rsidTr="00CE2689">
        <w:tc>
          <w:tcPr>
            <w:tcW w:w="4508" w:type="dxa"/>
          </w:tcPr>
          <w:p w14:paraId="039EC5B5" w14:textId="78E7F797" w:rsidR="00FC75AE" w:rsidRPr="00C05BB5" w:rsidRDefault="00FC75AE" w:rsidP="00FC75AE">
            <w:pPr>
              <w:pStyle w:val="Heading2"/>
              <w:tabs>
                <w:tab w:val="left" w:pos="481"/>
              </w:tabs>
              <w:spacing w:before="1"/>
              <w:ind w:left="0" w:firstLine="0"/>
              <w:outlineLvl w:val="1"/>
              <w:rPr>
                <w:rFonts w:ascii="Arial" w:hAnsi="Arial" w:cs="Arial"/>
                <w:b w:val="0"/>
                <w:bCs w:val="0"/>
                <w:i w:val="0"/>
              </w:rPr>
            </w:pPr>
            <w:r w:rsidRPr="00C05BB5">
              <w:rPr>
                <w:rFonts w:ascii="Arial" w:hAnsi="Arial" w:cs="Arial"/>
                <w:b w:val="0"/>
                <w:bCs w:val="0"/>
                <w:i w:val="0"/>
              </w:rPr>
              <w:lastRenderedPageBreak/>
              <w:t>How does one register for BCTA</w:t>
            </w:r>
            <w:r w:rsidR="002D5F88">
              <w:rPr>
                <w:rFonts w:ascii="Arial" w:hAnsi="Arial" w:cs="Arial"/>
                <w:b w:val="0"/>
                <w:bCs w:val="0"/>
                <w:i w:val="0"/>
              </w:rPr>
              <w:t>?</w:t>
            </w:r>
          </w:p>
          <w:p w14:paraId="0654D4F5" w14:textId="77777777" w:rsidR="00FC75AE" w:rsidRPr="00C05BB5" w:rsidRDefault="00FC75AE" w:rsidP="00FC75AE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4"/>
              <w:ind w:right="113"/>
              <w:jc w:val="both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2A646DD0" w14:textId="39BE8DCC" w:rsidR="00FC75AE" w:rsidRPr="00C05BB5" w:rsidRDefault="00FC75AE" w:rsidP="00FC75AE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4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BB5">
              <w:rPr>
                <w:rFonts w:ascii="Arial" w:hAnsi="Arial" w:cs="Arial"/>
                <w:sz w:val="24"/>
                <w:szCs w:val="24"/>
              </w:rPr>
              <w:t xml:space="preserve">After receiving </w:t>
            </w:r>
            <w:r w:rsidR="00E448E7" w:rsidRPr="00C05BB5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C05BB5">
              <w:rPr>
                <w:rFonts w:ascii="Arial" w:hAnsi="Arial" w:cs="Arial"/>
                <w:sz w:val="24"/>
                <w:szCs w:val="24"/>
              </w:rPr>
              <w:t>acceptance letter and writing the entrance test, pay the minimum required registration fees, proceed to do online registration online on our website</w:t>
            </w:r>
            <w:r w:rsidRPr="00C05BB5">
              <w:rPr>
                <w:rFonts w:ascii="Arial" w:hAnsi="Arial" w:cs="Arial"/>
                <w:color w:val="0462C1"/>
                <w:sz w:val="24"/>
                <w:szCs w:val="24"/>
              </w:rPr>
              <w:t xml:space="preserve"> </w:t>
            </w:r>
            <w:hyperlink r:id="rId5">
              <w:r w:rsidRPr="00C05BB5">
                <w:rPr>
                  <w:rFonts w:ascii="Arial" w:hAnsi="Arial" w:cs="Arial"/>
                  <w:color w:val="0462C1"/>
                  <w:sz w:val="24"/>
                  <w:szCs w:val="24"/>
                  <w:u w:val="single" w:color="0462C1"/>
                </w:rPr>
                <w:t>www.caa.ac.zw</w:t>
              </w:r>
              <w:r w:rsidRPr="00C05BB5">
                <w:rPr>
                  <w:rFonts w:ascii="Arial" w:hAnsi="Arial" w:cs="Arial"/>
                  <w:color w:val="0462C1"/>
                  <w:sz w:val="24"/>
                  <w:szCs w:val="24"/>
                </w:rPr>
                <w:t xml:space="preserve"> </w:t>
              </w:r>
            </w:hyperlink>
            <w:r w:rsidRPr="00C05BB5">
              <w:rPr>
                <w:rFonts w:ascii="Arial" w:hAnsi="Arial" w:cs="Arial"/>
                <w:sz w:val="24"/>
                <w:szCs w:val="24"/>
              </w:rPr>
              <w:t>and click "Register now”.</w:t>
            </w:r>
          </w:p>
          <w:p w14:paraId="21D5E168" w14:textId="4F5CF39C" w:rsidR="00FC75AE" w:rsidRPr="00C05BB5" w:rsidRDefault="00FC75AE" w:rsidP="00FC75AE">
            <w:pPr>
              <w:widowControl w:val="0"/>
              <w:tabs>
                <w:tab w:val="left" w:pos="841"/>
              </w:tabs>
              <w:autoSpaceDE w:val="0"/>
              <w:autoSpaceDN w:val="0"/>
              <w:spacing w:before="24"/>
              <w:ind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BB5">
              <w:rPr>
                <w:rFonts w:ascii="Arial" w:hAnsi="Arial" w:cs="Arial"/>
                <w:sz w:val="24"/>
                <w:szCs w:val="24"/>
              </w:rPr>
              <w:t xml:space="preserve"> Lastly you should set up your account on MyCAA and Microsoft</w:t>
            </w:r>
            <w:r w:rsidRPr="00C05BB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C05BB5">
              <w:rPr>
                <w:rFonts w:ascii="Arial" w:hAnsi="Arial" w:cs="Arial"/>
                <w:sz w:val="24"/>
                <w:szCs w:val="24"/>
              </w:rPr>
              <w:t>Teams.</w:t>
            </w:r>
          </w:p>
          <w:p w14:paraId="7F7A64CF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FC75AE" w:rsidRPr="00C05BB5" w14:paraId="5E4F1AD2" w14:textId="77777777" w:rsidTr="00CE2689">
        <w:tc>
          <w:tcPr>
            <w:tcW w:w="4508" w:type="dxa"/>
          </w:tcPr>
          <w:p w14:paraId="70221D33" w14:textId="7140401F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Are all the 12 modules compulsory</w:t>
            </w:r>
          </w:p>
        </w:tc>
        <w:tc>
          <w:tcPr>
            <w:tcW w:w="4508" w:type="dxa"/>
          </w:tcPr>
          <w:p w14:paraId="67C727CF" w14:textId="7E70E63E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Yes</w:t>
            </w:r>
            <w:r w:rsidR="00AF6B45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, 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all the 12 modules are compulsory </w:t>
            </w:r>
          </w:p>
        </w:tc>
      </w:tr>
      <w:tr w:rsidR="00FC75AE" w:rsidRPr="00C05BB5" w14:paraId="7E8F5EAA" w14:textId="77777777" w:rsidTr="00CE2689">
        <w:tc>
          <w:tcPr>
            <w:tcW w:w="4508" w:type="dxa"/>
          </w:tcPr>
          <w:p w14:paraId="06E1D480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Are all the lectures virtual for BCTA?</w:t>
            </w:r>
          </w:p>
          <w:p w14:paraId="0A3573C4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46AB066A" w14:textId="37F127C0" w:rsidR="00FC75AE" w:rsidRPr="00C05BB5" w:rsidRDefault="00E448E7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We offer a blended approach</w:t>
            </w:r>
            <w:r w:rsidR="00FC75A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of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both</w:t>
            </w:r>
            <w:r w:rsidR="00FC75A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physical and online as shown 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o</w:t>
            </w:r>
            <w:r w:rsidR="00FC75AE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n the timetable. One on one consults with lecturers can be booked on MyCAA and conducted online for now. </w:t>
            </w:r>
          </w:p>
          <w:p w14:paraId="3FA6D6E8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FC75AE" w:rsidRPr="00C05BB5" w14:paraId="000B6133" w14:textId="77777777" w:rsidTr="00CE2689">
        <w:tc>
          <w:tcPr>
            <w:tcW w:w="4508" w:type="dxa"/>
          </w:tcPr>
          <w:p w14:paraId="6B88BC86" w14:textId="30AC6FB0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Are the recordings of online lectures in case of network glitches during lecture?</w:t>
            </w:r>
          </w:p>
        </w:tc>
        <w:tc>
          <w:tcPr>
            <w:tcW w:w="4508" w:type="dxa"/>
          </w:tcPr>
          <w:p w14:paraId="52BB78B0" w14:textId="602CA1C8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Yes, </w:t>
            </w:r>
            <w:r w:rsidR="001A7A62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all 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lectures will be live streamed and recorded as well. You can access recorded lectures on Microsoft Teams or via the link that will be provided to you after the lectures</w:t>
            </w:r>
            <w:r w:rsidR="001A7A62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if the lecture was done on Zoom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.</w:t>
            </w:r>
          </w:p>
          <w:p w14:paraId="77B54455" w14:textId="77777777" w:rsidR="00FC75AE" w:rsidRPr="00C05BB5" w:rsidRDefault="00FC75AE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</w:p>
        </w:tc>
      </w:tr>
      <w:tr w:rsidR="001A7A62" w:rsidRPr="00C05BB5" w14:paraId="52EC151E" w14:textId="77777777" w:rsidTr="00CE2689">
        <w:tc>
          <w:tcPr>
            <w:tcW w:w="4508" w:type="dxa"/>
          </w:tcPr>
          <w:p w14:paraId="5A845D66" w14:textId="48C883C9" w:rsidR="001A7A62" w:rsidRPr="00C05BB5" w:rsidRDefault="001A7A62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Does CAA provide free study facilities for students</w:t>
            </w:r>
          </w:p>
        </w:tc>
        <w:tc>
          <w:tcPr>
            <w:tcW w:w="4508" w:type="dxa"/>
          </w:tcPr>
          <w:p w14:paraId="230005D2" w14:textId="3E48DD9E" w:rsidR="001A7A62" w:rsidRPr="00C05BB5" w:rsidRDefault="001A7A62" w:rsidP="00FC75AE">
            <w:pPr>
              <w:widowControl w:val="0"/>
              <w:autoSpaceDE w:val="0"/>
              <w:autoSpaceDN w:val="0"/>
              <w:spacing w:before="51"/>
              <w:outlineLvl w:val="1"/>
              <w:rPr>
                <w:rFonts w:ascii="Arial" w:eastAsia="Carlito" w:hAnsi="Arial" w:cs="Arial"/>
                <w:sz w:val="24"/>
                <w:szCs w:val="24"/>
                <w:lang w:val="en-US"/>
              </w:rPr>
            </w:pP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Learners can also make use of the library, study rooms and garden area at CAA when travel restrictions are lifted. Free campus </w:t>
            </w:r>
            <w:r w:rsidR="002D5F88">
              <w:rPr>
                <w:rFonts w:ascii="Arial" w:eastAsia="Carlito" w:hAnsi="Arial" w:cs="Arial"/>
                <w:sz w:val="24"/>
                <w:szCs w:val="24"/>
                <w:lang w:val="en-US"/>
              </w:rPr>
              <w:t>W</w:t>
            </w:r>
            <w:r w:rsidR="002D5F88"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>i-Fi</w:t>
            </w:r>
            <w:r w:rsidRPr="00C05BB5">
              <w:rPr>
                <w:rFonts w:ascii="Arial" w:eastAsia="Carlito" w:hAnsi="Arial" w:cs="Arial"/>
                <w:sz w:val="24"/>
                <w:szCs w:val="24"/>
                <w:lang w:val="en-US"/>
              </w:rPr>
              <w:t xml:space="preserve"> is provided to all students.</w:t>
            </w:r>
          </w:p>
        </w:tc>
      </w:tr>
    </w:tbl>
    <w:p w14:paraId="15B3D0D0" w14:textId="77777777" w:rsidR="00CE2689" w:rsidRPr="00C05BB5" w:rsidRDefault="00CE2689">
      <w:pPr>
        <w:rPr>
          <w:rFonts w:ascii="Arial" w:hAnsi="Arial" w:cs="Arial"/>
          <w:sz w:val="24"/>
          <w:szCs w:val="24"/>
          <w:lang w:val="en-US"/>
        </w:rPr>
      </w:pPr>
    </w:p>
    <w:sectPr w:rsidR="00CE2689" w:rsidRPr="00C05B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0BD"/>
    <w:multiLevelType w:val="hybridMultilevel"/>
    <w:tmpl w:val="D89E9E86"/>
    <w:lvl w:ilvl="0" w:tplc="289089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05B4"/>
    <w:multiLevelType w:val="hybridMultilevel"/>
    <w:tmpl w:val="34DA2082"/>
    <w:lvl w:ilvl="0" w:tplc="B0F67B14">
      <w:start w:val="13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B5B46"/>
    <w:multiLevelType w:val="hybridMultilevel"/>
    <w:tmpl w:val="D89E9E86"/>
    <w:lvl w:ilvl="0" w:tplc="289089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70F0"/>
    <w:multiLevelType w:val="hybridMultilevel"/>
    <w:tmpl w:val="FC3E74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26949"/>
    <w:multiLevelType w:val="hybridMultilevel"/>
    <w:tmpl w:val="D89E9E86"/>
    <w:lvl w:ilvl="0" w:tplc="289089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89"/>
    <w:rsid w:val="001A7A62"/>
    <w:rsid w:val="002531DE"/>
    <w:rsid w:val="002D5F88"/>
    <w:rsid w:val="00653C8C"/>
    <w:rsid w:val="006C4D85"/>
    <w:rsid w:val="00807B2E"/>
    <w:rsid w:val="0086756A"/>
    <w:rsid w:val="008A02DB"/>
    <w:rsid w:val="008A1AD0"/>
    <w:rsid w:val="009B1F5A"/>
    <w:rsid w:val="009C0D05"/>
    <w:rsid w:val="00A8046E"/>
    <w:rsid w:val="00AF6B45"/>
    <w:rsid w:val="00C05BB5"/>
    <w:rsid w:val="00C06535"/>
    <w:rsid w:val="00CE2689"/>
    <w:rsid w:val="00D04FDA"/>
    <w:rsid w:val="00E448E7"/>
    <w:rsid w:val="00F227AF"/>
    <w:rsid w:val="00F263B7"/>
    <w:rsid w:val="00FC75AE"/>
    <w:rsid w:val="00FD258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EE56"/>
  <w15:chartTrackingRefBased/>
  <w15:docId w15:val="{6EFD2385-F1BA-40AD-A294-8930802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9C0D05"/>
    <w:pPr>
      <w:widowControl w:val="0"/>
      <w:autoSpaceDE w:val="0"/>
      <w:autoSpaceDN w:val="0"/>
      <w:spacing w:after="0" w:line="240" w:lineRule="auto"/>
      <w:ind w:left="480" w:hanging="361"/>
      <w:jc w:val="both"/>
      <w:outlineLvl w:val="1"/>
    </w:pPr>
    <w:rPr>
      <w:rFonts w:ascii="Carlito" w:eastAsia="Carlito" w:hAnsi="Carlito" w:cs="Carlito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6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0D05"/>
    <w:rPr>
      <w:rFonts w:ascii="Carlito" w:eastAsia="Carlito" w:hAnsi="Carlito" w:cs="Carlito"/>
      <w:b/>
      <w:bCs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a.ac.z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Zibowora</dc:creator>
  <cp:keywords/>
  <dc:description/>
  <cp:lastModifiedBy>Tatenda Edmore Kagande</cp:lastModifiedBy>
  <cp:revision>2</cp:revision>
  <cp:lastPrinted>2021-02-10T07:39:00Z</cp:lastPrinted>
  <dcterms:created xsi:type="dcterms:W3CDTF">2021-10-28T11:02:00Z</dcterms:created>
  <dcterms:modified xsi:type="dcterms:W3CDTF">2021-10-28T11:02:00Z</dcterms:modified>
</cp:coreProperties>
</file>